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8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9"/>
        <w:gridCol w:w="285"/>
        <w:gridCol w:w="601"/>
        <w:gridCol w:w="970"/>
        <w:gridCol w:w="33"/>
        <w:gridCol w:w="2093"/>
      </w:tblGrid>
      <w:tr w:rsidR="00744B71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DC37D06" wp14:editId="2FA02799">
                  <wp:simplePos x="0" y="0"/>
                  <wp:positionH relativeFrom="column">
                    <wp:posOffset>-180975</wp:posOffset>
                  </wp:positionH>
                  <wp:positionV relativeFrom="paragraph">
                    <wp:posOffset>-127635</wp:posOffset>
                  </wp:positionV>
                  <wp:extent cx="6891759" cy="969264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1759" cy="9692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44B71">
        <w:trPr>
          <w:trHeight w:hRule="exact" w:val="138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 w:rsidRPr="006F4245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</w:pPr>
            <w:r w:rsidRPr="006F424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744B71" w:rsidRPr="006F4245" w:rsidRDefault="006F4245">
            <w:pPr>
              <w:spacing w:after="0" w:line="240" w:lineRule="auto"/>
              <w:jc w:val="center"/>
            </w:pPr>
            <w:r w:rsidRPr="006F424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744B71" w:rsidRPr="006F4245" w:rsidRDefault="006F4245">
            <w:pPr>
              <w:spacing w:after="0" w:line="240" w:lineRule="auto"/>
              <w:jc w:val="center"/>
            </w:pPr>
            <w:r w:rsidRPr="006F424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744B71" w:rsidRPr="006F4245" w:rsidRDefault="006F4245">
            <w:pPr>
              <w:spacing w:after="0" w:line="240" w:lineRule="auto"/>
              <w:jc w:val="center"/>
            </w:pPr>
            <w:r w:rsidRPr="006F4245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744B71" w:rsidRPr="006F4245">
        <w:trPr>
          <w:trHeight w:hRule="exact" w:val="694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695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94" w:type="dxa"/>
          </w:tcPr>
          <w:p w:rsidR="00744B71" w:rsidRPr="006F4245" w:rsidRDefault="00744B71"/>
        </w:tc>
        <w:tc>
          <w:tcPr>
            <w:tcW w:w="35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587" w:type="dxa"/>
          </w:tcPr>
          <w:p w:rsidR="00744B71" w:rsidRPr="006F4245" w:rsidRDefault="00744B71"/>
        </w:tc>
        <w:tc>
          <w:tcPr>
            <w:tcW w:w="974" w:type="dxa"/>
          </w:tcPr>
          <w:p w:rsidR="00744B71" w:rsidRPr="006F4245" w:rsidRDefault="00744B71"/>
        </w:tc>
        <w:tc>
          <w:tcPr>
            <w:tcW w:w="20" w:type="dxa"/>
          </w:tcPr>
          <w:p w:rsidR="00744B71" w:rsidRPr="006F4245" w:rsidRDefault="00744B71"/>
        </w:tc>
        <w:tc>
          <w:tcPr>
            <w:tcW w:w="2108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695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94" w:type="dxa"/>
          </w:tcPr>
          <w:p w:rsidR="00744B71" w:rsidRPr="006F4245" w:rsidRDefault="00744B71"/>
        </w:tc>
        <w:tc>
          <w:tcPr>
            <w:tcW w:w="35" w:type="dxa"/>
          </w:tcPr>
          <w:p w:rsidR="00744B71" w:rsidRPr="006F4245" w:rsidRDefault="00744B71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 w:rsidRPr="006F4245">
        <w:trPr>
          <w:trHeight w:hRule="exact" w:val="555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695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94" w:type="dxa"/>
          </w:tcPr>
          <w:p w:rsidR="00744B71" w:rsidRPr="006F4245" w:rsidRDefault="00744B71"/>
        </w:tc>
        <w:tc>
          <w:tcPr>
            <w:tcW w:w="35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 w:rsidRPr="006F4245">
        <w:trPr>
          <w:trHeight w:hRule="exact" w:val="96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Методика научно-исследовательских и опытно- конструкторских работ</w:t>
            </w:r>
          </w:p>
        </w:tc>
      </w:tr>
      <w:tr w:rsidR="00744B71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44B71">
        <w:trPr>
          <w:trHeight w:hRule="exact" w:val="138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20"/>
                <w:szCs w:val="20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информационных технологий в образовании</w:t>
            </w:r>
          </w:p>
        </w:tc>
      </w:tr>
      <w:tr w:rsidR="00744B71" w:rsidRPr="006F4245">
        <w:trPr>
          <w:trHeight w:hRule="exact" w:val="138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695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94" w:type="dxa"/>
          </w:tcPr>
          <w:p w:rsidR="00744B71" w:rsidRPr="006F4245" w:rsidRDefault="00744B71"/>
        </w:tc>
        <w:tc>
          <w:tcPr>
            <w:tcW w:w="35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587" w:type="dxa"/>
          </w:tcPr>
          <w:p w:rsidR="00744B71" w:rsidRPr="006F4245" w:rsidRDefault="00744B71"/>
        </w:tc>
        <w:tc>
          <w:tcPr>
            <w:tcW w:w="974" w:type="dxa"/>
          </w:tcPr>
          <w:p w:rsidR="00744B71" w:rsidRPr="006F4245" w:rsidRDefault="00744B71"/>
        </w:tc>
        <w:tc>
          <w:tcPr>
            <w:tcW w:w="20" w:type="dxa"/>
          </w:tcPr>
          <w:p w:rsidR="00744B71" w:rsidRPr="006F4245" w:rsidRDefault="00744B71"/>
        </w:tc>
        <w:tc>
          <w:tcPr>
            <w:tcW w:w="2108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426" w:type="dxa"/>
          </w:tcPr>
          <w:p w:rsidR="00744B71" w:rsidRPr="006F4245" w:rsidRDefault="00744B7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744B71" w:rsidRPr="006F4245" w:rsidRDefault="006F42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44B71" w:rsidRPr="006F4245" w:rsidRDefault="006F42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44B71" w:rsidRPr="006F4245">
        <w:trPr>
          <w:trHeight w:hRule="exact" w:val="396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426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262" w:type="dxa"/>
          </w:tcPr>
          <w:p w:rsidR="00744B71" w:rsidRPr="006F4245" w:rsidRDefault="00744B71"/>
        </w:tc>
        <w:tc>
          <w:tcPr>
            <w:tcW w:w="372" w:type="dxa"/>
          </w:tcPr>
          <w:p w:rsidR="00744B71" w:rsidRPr="006F4245" w:rsidRDefault="00744B71"/>
        </w:tc>
        <w:tc>
          <w:tcPr>
            <w:tcW w:w="267" w:type="dxa"/>
          </w:tcPr>
          <w:p w:rsidR="00744B71" w:rsidRPr="006F4245" w:rsidRDefault="00744B71"/>
        </w:tc>
        <w:tc>
          <w:tcPr>
            <w:tcW w:w="73" w:type="dxa"/>
          </w:tcPr>
          <w:p w:rsidR="00744B71" w:rsidRPr="006F4245" w:rsidRDefault="00744B71"/>
        </w:tc>
        <w:tc>
          <w:tcPr>
            <w:tcW w:w="56" w:type="dxa"/>
          </w:tcPr>
          <w:p w:rsidR="00744B71" w:rsidRPr="006F4245" w:rsidRDefault="00744B71"/>
        </w:tc>
        <w:tc>
          <w:tcPr>
            <w:tcW w:w="88" w:type="dxa"/>
          </w:tcPr>
          <w:p w:rsidR="00744B71" w:rsidRPr="006F4245" w:rsidRDefault="00744B71"/>
        </w:tc>
        <w:tc>
          <w:tcPr>
            <w:tcW w:w="284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695" w:type="dxa"/>
          </w:tcPr>
          <w:p w:rsidR="00744B71" w:rsidRPr="006F4245" w:rsidRDefault="00744B71"/>
        </w:tc>
        <w:tc>
          <w:tcPr>
            <w:tcW w:w="16" w:type="dxa"/>
          </w:tcPr>
          <w:p w:rsidR="00744B71" w:rsidRPr="006F4245" w:rsidRDefault="00744B71"/>
        </w:tc>
        <w:tc>
          <w:tcPr>
            <w:tcW w:w="94" w:type="dxa"/>
          </w:tcPr>
          <w:p w:rsidR="00744B71" w:rsidRPr="006F4245" w:rsidRDefault="00744B71"/>
        </w:tc>
        <w:tc>
          <w:tcPr>
            <w:tcW w:w="35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587" w:type="dxa"/>
          </w:tcPr>
          <w:p w:rsidR="00744B71" w:rsidRPr="006F4245" w:rsidRDefault="00744B71"/>
        </w:tc>
        <w:tc>
          <w:tcPr>
            <w:tcW w:w="974" w:type="dxa"/>
          </w:tcPr>
          <w:p w:rsidR="00744B71" w:rsidRPr="006F4245" w:rsidRDefault="00744B71"/>
        </w:tc>
        <w:tc>
          <w:tcPr>
            <w:tcW w:w="20" w:type="dxa"/>
          </w:tcPr>
          <w:p w:rsidR="00744B71" w:rsidRPr="006F4245" w:rsidRDefault="00744B71"/>
        </w:tc>
        <w:tc>
          <w:tcPr>
            <w:tcW w:w="2108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Pr="006F4245" w:rsidRDefault="00744B7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744B71">
        <w:trPr>
          <w:trHeight w:hRule="exact" w:val="138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44B71">
        <w:trPr>
          <w:trHeight w:hRule="exact" w:val="138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1528"/>
        </w:trPr>
        <w:tc>
          <w:tcPr>
            <w:tcW w:w="426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262" w:type="dxa"/>
          </w:tcPr>
          <w:p w:rsidR="00744B71" w:rsidRDefault="00744B71"/>
        </w:tc>
        <w:tc>
          <w:tcPr>
            <w:tcW w:w="372" w:type="dxa"/>
          </w:tcPr>
          <w:p w:rsidR="00744B71" w:rsidRDefault="00744B71"/>
        </w:tc>
        <w:tc>
          <w:tcPr>
            <w:tcW w:w="267" w:type="dxa"/>
          </w:tcPr>
          <w:p w:rsidR="00744B71" w:rsidRDefault="00744B71"/>
        </w:tc>
        <w:tc>
          <w:tcPr>
            <w:tcW w:w="73" w:type="dxa"/>
          </w:tcPr>
          <w:p w:rsidR="00744B71" w:rsidRDefault="00744B71"/>
        </w:tc>
        <w:tc>
          <w:tcPr>
            <w:tcW w:w="56" w:type="dxa"/>
          </w:tcPr>
          <w:p w:rsidR="00744B71" w:rsidRDefault="00744B71"/>
        </w:tc>
        <w:tc>
          <w:tcPr>
            <w:tcW w:w="88" w:type="dxa"/>
          </w:tcPr>
          <w:p w:rsidR="00744B71" w:rsidRDefault="00744B71"/>
        </w:tc>
        <w:tc>
          <w:tcPr>
            <w:tcW w:w="284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695" w:type="dxa"/>
          </w:tcPr>
          <w:p w:rsidR="00744B71" w:rsidRDefault="00744B71"/>
        </w:tc>
        <w:tc>
          <w:tcPr>
            <w:tcW w:w="16" w:type="dxa"/>
          </w:tcPr>
          <w:p w:rsidR="00744B71" w:rsidRDefault="00744B71"/>
        </w:tc>
        <w:tc>
          <w:tcPr>
            <w:tcW w:w="94" w:type="dxa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 w:rsidRPr="006F4245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587" w:type="dxa"/>
          </w:tcPr>
          <w:p w:rsidR="00744B71" w:rsidRPr="006F4245" w:rsidRDefault="00744B71"/>
        </w:tc>
        <w:tc>
          <w:tcPr>
            <w:tcW w:w="974" w:type="dxa"/>
          </w:tcPr>
          <w:p w:rsidR="00744B71" w:rsidRPr="006F4245" w:rsidRDefault="00744B71"/>
        </w:tc>
        <w:tc>
          <w:tcPr>
            <w:tcW w:w="20" w:type="dxa"/>
          </w:tcPr>
          <w:p w:rsidR="00744B71" w:rsidRPr="006F4245" w:rsidRDefault="00744B71"/>
        </w:tc>
        <w:tc>
          <w:tcPr>
            <w:tcW w:w="2108" w:type="dxa"/>
          </w:tcPr>
          <w:p w:rsidR="00744B71" w:rsidRPr="006F4245" w:rsidRDefault="00744B71"/>
        </w:tc>
      </w:tr>
      <w:tr w:rsidR="00744B7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6F42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B71" w:rsidRDefault="00744B71"/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587" w:type="dxa"/>
          </w:tcPr>
          <w:p w:rsidR="00744B71" w:rsidRDefault="00744B71"/>
        </w:tc>
        <w:tc>
          <w:tcPr>
            <w:tcW w:w="974" w:type="dxa"/>
          </w:tcPr>
          <w:p w:rsidR="00744B71" w:rsidRDefault="00744B71"/>
        </w:tc>
        <w:tc>
          <w:tcPr>
            <w:tcW w:w="20" w:type="dxa"/>
          </w:tcPr>
          <w:p w:rsidR="00744B71" w:rsidRDefault="00744B71"/>
        </w:tc>
        <w:tc>
          <w:tcPr>
            <w:tcW w:w="2108" w:type="dxa"/>
          </w:tcPr>
          <w:p w:rsidR="00744B71" w:rsidRDefault="00744B71"/>
        </w:tc>
      </w:tr>
    </w:tbl>
    <w:p w:rsidR="00744B71" w:rsidRDefault="006F42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804"/>
        <w:gridCol w:w="1070"/>
        <w:gridCol w:w="3731"/>
        <w:gridCol w:w="969"/>
      </w:tblGrid>
      <w:tr w:rsidR="00744B7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A0ECF48" wp14:editId="3532DAF8">
                  <wp:simplePos x="0" y="0"/>
                  <wp:positionH relativeFrom="column">
                    <wp:posOffset>-150495</wp:posOffset>
                  </wp:positionH>
                  <wp:positionV relativeFrom="paragraph">
                    <wp:posOffset>215265</wp:posOffset>
                  </wp:positionV>
                  <wp:extent cx="6732270" cy="962406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2270" cy="962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744B71" w:rsidRDefault="00744B71"/>
        </w:tc>
        <w:tc>
          <w:tcPr>
            <w:tcW w:w="3970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44B7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3970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д.п.н., профессор, Самерханова Э.К. _________________</w:t>
            </w:r>
          </w:p>
        </w:tc>
      </w:tr>
      <w:tr w:rsidR="00744B71" w:rsidRPr="006F4245">
        <w:trPr>
          <w:trHeight w:hRule="exact" w:val="277"/>
        </w:trPr>
        <w:tc>
          <w:tcPr>
            <w:tcW w:w="3828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3970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44B71">
        <w:trPr>
          <w:trHeight w:hRule="exact" w:val="1111"/>
        </w:trPr>
        <w:tc>
          <w:tcPr>
            <w:tcW w:w="3828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3970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 научно-исследовательских и опытно-конструкторс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ких работ</w:t>
            </w:r>
          </w:p>
        </w:tc>
      </w:tr>
      <w:tr w:rsidR="00744B71" w:rsidRPr="006F4245">
        <w:trPr>
          <w:trHeight w:hRule="exact" w:val="277"/>
        </w:trPr>
        <w:tc>
          <w:tcPr>
            <w:tcW w:w="3828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ФГОС:</w:t>
            </w:r>
          </w:p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744B71" w:rsidRPr="006F4245">
        <w:trPr>
          <w:trHeight w:hRule="exact" w:val="277"/>
        </w:trPr>
        <w:tc>
          <w:tcPr>
            <w:tcW w:w="3828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плана:</w:t>
            </w:r>
          </w:p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744B71" w:rsidRPr="006F4245">
        <w:trPr>
          <w:trHeight w:hRule="exact" w:val="555"/>
        </w:trPr>
        <w:tc>
          <w:tcPr>
            <w:tcW w:w="3828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744B71" w:rsidRPr="006F4245">
        <w:trPr>
          <w:trHeight w:hRule="exact" w:val="277"/>
        </w:trPr>
        <w:tc>
          <w:tcPr>
            <w:tcW w:w="3828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3970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</w:tbl>
    <w:p w:rsidR="00744B71" w:rsidRPr="006F4245" w:rsidRDefault="006F4245">
      <w:pPr>
        <w:rPr>
          <w:sz w:val="0"/>
          <w:szCs w:val="0"/>
        </w:rPr>
      </w:pPr>
      <w:r w:rsidRPr="006F42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44B7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12D8204" wp14:editId="09E1A98D">
                  <wp:simplePos x="0" y="0"/>
                  <wp:positionH relativeFrom="column">
                    <wp:posOffset>-104775</wp:posOffset>
                  </wp:positionH>
                  <wp:positionV relativeFrom="paragraph">
                    <wp:posOffset>240030</wp:posOffset>
                  </wp:positionV>
                  <wp:extent cx="6746240" cy="96012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6240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44B71">
        <w:trPr>
          <w:trHeight w:hRule="exact" w:val="138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13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96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44B71">
        <w:trPr>
          <w:trHeight w:hRule="exact" w:val="138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одобрена 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  <w:tr w:rsidR="00744B71" w:rsidRPr="006F4245">
        <w:trPr>
          <w:trHeight w:hRule="exact" w:val="138"/>
        </w:trPr>
        <w:tc>
          <w:tcPr>
            <w:tcW w:w="4679" w:type="dxa"/>
          </w:tcPr>
          <w:p w:rsidR="00744B71" w:rsidRPr="006F4245" w:rsidRDefault="00744B71"/>
        </w:tc>
        <w:tc>
          <w:tcPr>
            <w:tcW w:w="426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13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96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6F4245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44B71">
        <w:trPr>
          <w:trHeight w:hRule="exact" w:val="138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744B71" w:rsidRPr="006F424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4679" w:type="dxa"/>
          </w:tcPr>
          <w:p w:rsidR="00744B71" w:rsidRPr="006F4245" w:rsidRDefault="00744B71"/>
        </w:tc>
        <w:tc>
          <w:tcPr>
            <w:tcW w:w="426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13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96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44B71">
        <w:trPr>
          <w:trHeight w:hRule="exact" w:val="138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44B71" w:rsidRPr="006F424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д.п.н., профессор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13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4B71" w:rsidRDefault="00744B71"/>
        </w:tc>
      </w:tr>
      <w:tr w:rsidR="00744B71">
        <w:trPr>
          <w:trHeight w:hRule="exact" w:val="96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6F4245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744B71" w:rsidRPr="006F4245" w:rsidRDefault="00744B71"/>
        </w:tc>
        <w:tc>
          <w:tcPr>
            <w:tcW w:w="85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44B71">
        <w:trPr>
          <w:trHeight w:hRule="exact" w:val="138"/>
        </w:trPr>
        <w:tc>
          <w:tcPr>
            <w:tcW w:w="4679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744B71" w:rsidRPr="006F424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4B71" w:rsidRPr="006F424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</w:pPr>
            <w:r w:rsidRPr="006F424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</w:tr>
      <w:tr w:rsidR="00744B71" w:rsidRPr="006F424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744B71" w:rsidRDefault="00744B71"/>
        </w:tc>
        <w:tc>
          <w:tcPr>
            <w:tcW w:w="85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44B71" w:rsidRDefault="006F42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7"/>
        <w:gridCol w:w="973"/>
      </w:tblGrid>
      <w:tr w:rsidR="00744B7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44B71" w:rsidRPr="006F424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систему общекультурных, общепрофессиональных и специальных компетенций магистра образования на основе изучения актуальных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 современной информатики и образования, получения знаний по методологии и методам проведения исследований и разработок в области информатики и образования, приобретения опыта их анализа и публичного обсуждения.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освоения дисциплины: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сформировать систему знаний о современном состоянии и тенденциях развития теории и практики информатики и образования;</w:t>
            </w:r>
          </w:p>
        </w:tc>
      </w:tr>
      <w:tr w:rsidR="00744B71" w:rsidRPr="006F42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сформировать умения ориентироваться в проблематике современных исследований в сфере информатики и образования, находить связи ме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жду авторскими магистерскими исследованиями и актуальными направлениями исследований в сфере информатики и образования;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повысить уровень методологической и исследовательской культуры будущих магистров образования, обеспечить положительную мотивацию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изучению проблем образования.</w:t>
            </w:r>
          </w:p>
        </w:tc>
      </w:tr>
      <w:tr w:rsidR="00744B71" w:rsidRPr="006F4245">
        <w:trPr>
          <w:trHeight w:hRule="exact" w:val="277"/>
        </w:trPr>
        <w:tc>
          <w:tcPr>
            <w:tcW w:w="766" w:type="dxa"/>
          </w:tcPr>
          <w:p w:rsidR="00744B71" w:rsidRPr="006F4245" w:rsidRDefault="00744B71"/>
        </w:tc>
        <w:tc>
          <w:tcPr>
            <w:tcW w:w="511" w:type="dxa"/>
          </w:tcPr>
          <w:p w:rsidR="00744B71" w:rsidRPr="006F4245" w:rsidRDefault="00744B71"/>
        </w:tc>
        <w:tc>
          <w:tcPr>
            <w:tcW w:w="1560" w:type="dxa"/>
          </w:tcPr>
          <w:p w:rsidR="00744B71" w:rsidRPr="006F4245" w:rsidRDefault="00744B71"/>
        </w:tc>
        <w:tc>
          <w:tcPr>
            <w:tcW w:w="1844" w:type="dxa"/>
          </w:tcPr>
          <w:p w:rsidR="00744B71" w:rsidRPr="006F4245" w:rsidRDefault="00744B71"/>
        </w:tc>
        <w:tc>
          <w:tcPr>
            <w:tcW w:w="5104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44B7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744B71" w:rsidRPr="006F42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 успешного освоения дисциплины обучающийся должен иметь подготовку по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следующим дисциплинам: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систем и системный анализ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744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и имитационное моделирование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дисциплины (модуля) необходимо как предшествующее: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744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44B71">
        <w:trPr>
          <w:trHeight w:hRule="exact" w:val="277"/>
        </w:trPr>
        <w:tc>
          <w:tcPr>
            <w:tcW w:w="766" w:type="dxa"/>
          </w:tcPr>
          <w:p w:rsidR="00744B71" w:rsidRDefault="00744B71"/>
        </w:tc>
        <w:tc>
          <w:tcPr>
            <w:tcW w:w="511" w:type="dxa"/>
          </w:tcPr>
          <w:p w:rsidR="00744B71" w:rsidRDefault="00744B71"/>
        </w:tc>
        <w:tc>
          <w:tcPr>
            <w:tcW w:w="1560" w:type="dxa"/>
          </w:tcPr>
          <w:p w:rsidR="00744B71" w:rsidRDefault="00744B71"/>
        </w:tc>
        <w:tc>
          <w:tcPr>
            <w:tcW w:w="1844" w:type="dxa"/>
          </w:tcPr>
          <w:p w:rsidR="00744B71" w:rsidRDefault="00744B71"/>
        </w:tc>
        <w:tc>
          <w:tcPr>
            <w:tcW w:w="5104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4B71" w:rsidRPr="006F424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способностью анализировать рынок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 информационных продуктов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готовить обзоры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 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готовить обзоры рынка 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готовить по алгоритму обзоры рынка или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или информационных продуктов и услуг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подготовки обзоров рынка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 и услуг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или программно-технических средств или информационных продуктов</w:t>
            </w:r>
          </w:p>
        </w:tc>
      </w:tr>
      <w:tr w:rsidR="00744B71" w:rsidRPr="006F4245">
        <w:trPr>
          <w:trHeight w:hRule="exact" w:val="138"/>
        </w:trPr>
        <w:tc>
          <w:tcPr>
            <w:tcW w:w="766" w:type="dxa"/>
          </w:tcPr>
          <w:p w:rsidR="00744B71" w:rsidRPr="006F4245" w:rsidRDefault="00744B71"/>
        </w:tc>
        <w:tc>
          <w:tcPr>
            <w:tcW w:w="511" w:type="dxa"/>
          </w:tcPr>
          <w:p w:rsidR="00744B71" w:rsidRPr="006F4245" w:rsidRDefault="00744B71"/>
        </w:tc>
        <w:tc>
          <w:tcPr>
            <w:tcW w:w="1560" w:type="dxa"/>
          </w:tcPr>
          <w:p w:rsidR="00744B71" w:rsidRPr="006F4245" w:rsidRDefault="00744B71"/>
        </w:tc>
        <w:tc>
          <w:tcPr>
            <w:tcW w:w="1844" w:type="dxa"/>
          </w:tcPr>
          <w:p w:rsidR="00744B71" w:rsidRPr="006F4245" w:rsidRDefault="00744B71"/>
        </w:tc>
        <w:tc>
          <w:tcPr>
            <w:tcW w:w="5104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формализации решения прикладных задач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4B71" w:rsidRPr="006F42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744B71" w:rsidRPr="006F42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и математические методы в формализации решений прикладных задач</w:t>
            </w:r>
          </w:p>
        </w:tc>
      </w:tr>
    </w:tbl>
    <w:p w:rsidR="00744B71" w:rsidRPr="006F4245" w:rsidRDefault="006F4245">
      <w:pPr>
        <w:rPr>
          <w:sz w:val="0"/>
          <w:szCs w:val="0"/>
        </w:rPr>
      </w:pPr>
      <w:r w:rsidRPr="006F42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6"/>
        <w:gridCol w:w="277"/>
        <w:gridCol w:w="2929"/>
        <w:gridCol w:w="143"/>
        <w:gridCol w:w="822"/>
        <w:gridCol w:w="697"/>
        <w:gridCol w:w="1116"/>
        <w:gridCol w:w="1267"/>
        <w:gridCol w:w="684"/>
        <w:gridCol w:w="398"/>
        <w:gridCol w:w="981"/>
      </w:tblGrid>
      <w:tr w:rsidR="00744B7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851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1277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4B71" w:rsidRPr="006F42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задач самостоятельно по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образцу, не в полной мере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решений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 самостоятельно по образцу</w:t>
            </w:r>
          </w:p>
        </w:tc>
      </w:tr>
      <w:tr w:rsidR="00744B71" w:rsidRPr="006F42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744B71" w:rsidRPr="006F4245">
        <w:trPr>
          <w:trHeight w:hRule="exact" w:val="138"/>
        </w:trPr>
        <w:tc>
          <w:tcPr>
            <w:tcW w:w="766" w:type="dxa"/>
          </w:tcPr>
          <w:p w:rsidR="00744B71" w:rsidRPr="006F4245" w:rsidRDefault="00744B71"/>
        </w:tc>
        <w:tc>
          <w:tcPr>
            <w:tcW w:w="228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3261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710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1277" w:type="dxa"/>
          </w:tcPr>
          <w:p w:rsidR="00744B71" w:rsidRPr="006F4245" w:rsidRDefault="00744B71"/>
        </w:tc>
        <w:tc>
          <w:tcPr>
            <w:tcW w:w="710" w:type="dxa"/>
          </w:tcPr>
          <w:p w:rsidR="00744B71" w:rsidRPr="006F4245" w:rsidRDefault="00744B71"/>
        </w:tc>
        <w:tc>
          <w:tcPr>
            <w:tcW w:w="426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44B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научного познания, его место в культуре;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собенности и структуру научного исследования;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и математические методы в формализации решений прикладных задач;</w:t>
            </w:r>
          </w:p>
        </w:tc>
      </w:tr>
      <w:tr w:rsidR="00744B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результаты научных исследований, применять их при решении собственных образовательных и исследовательских задач;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методологическую базу, выбирать методы для проведения собственного исследования в области информатики и образов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ания;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 актуальность своего исследования, определять объект, предмет, цель, задачи, гипотетические предположения;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 результаты научных исследований в виде отчетов, статей, докладов, научных трудов;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и математические методы в формализации решений прикладных задач самостоятельно по образцу;</w:t>
            </w:r>
          </w:p>
        </w:tc>
      </w:tr>
      <w:tr w:rsidR="00744B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анализа научных исследований в области информатики и образования;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готовностью самостоятельно осуществлять научное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исследование с использованием современных методов науки;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к самостоятельному освоению новых методов исследования в области информатики и образования, а также смежных наук;</w:t>
            </w:r>
          </w:p>
        </w:tc>
      </w:tr>
      <w:tr w:rsidR="00744B71" w:rsidRPr="006F42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в формализации решений прикладных задач самостоятельно по образцу;</w:t>
            </w:r>
          </w:p>
        </w:tc>
      </w:tr>
      <w:tr w:rsidR="00744B71" w:rsidRPr="006F4245">
        <w:trPr>
          <w:trHeight w:hRule="exact" w:val="277"/>
        </w:trPr>
        <w:tc>
          <w:tcPr>
            <w:tcW w:w="766" w:type="dxa"/>
          </w:tcPr>
          <w:p w:rsidR="00744B71" w:rsidRPr="006F4245" w:rsidRDefault="00744B71"/>
        </w:tc>
        <w:tc>
          <w:tcPr>
            <w:tcW w:w="228" w:type="dxa"/>
          </w:tcPr>
          <w:p w:rsidR="00744B71" w:rsidRPr="006F4245" w:rsidRDefault="00744B71"/>
        </w:tc>
        <w:tc>
          <w:tcPr>
            <w:tcW w:w="285" w:type="dxa"/>
          </w:tcPr>
          <w:p w:rsidR="00744B71" w:rsidRPr="006F4245" w:rsidRDefault="00744B71"/>
        </w:tc>
        <w:tc>
          <w:tcPr>
            <w:tcW w:w="3261" w:type="dxa"/>
          </w:tcPr>
          <w:p w:rsidR="00744B71" w:rsidRPr="006F4245" w:rsidRDefault="00744B71"/>
        </w:tc>
        <w:tc>
          <w:tcPr>
            <w:tcW w:w="143" w:type="dxa"/>
          </w:tcPr>
          <w:p w:rsidR="00744B71" w:rsidRPr="006F4245" w:rsidRDefault="00744B71"/>
        </w:tc>
        <w:tc>
          <w:tcPr>
            <w:tcW w:w="851" w:type="dxa"/>
          </w:tcPr>
          <w:p w:rsidR="00744B71" w:rsidRPr="006F4245" w:rsidRDefault="00744B71"/>
        </w:tc>
        <w:tc>
          <w:tcPr>
            <w:tcW w:w="710" w:type="dxa"/>
          </w:tcPr>
          <w:p w:rsidR="00744B71" w:rsidRPr="006F4245" w:rsidRDefault="00744B71"/>
        </w:tc>
        <w:tc>
          <w:tcPr>
            <w:tcW w:w="1135" w:type="dxa"/>
          </w:tcPr>
          <w:p w:rsidR="00744B71" w:rsidRPr="006F4245" w:rsidRDefault="00744B71"/>
        </w:tc>
        <w:tc>
          <w:tcPr>
            <w:tcW w:w="1277" w:type="dxa"/>
          </w:tcPr>
          <w:p w:rsidR="00744B71" w:rsidRPr="006F4245" w:rsidRDefault="00744B71"/>
        </w:tc>
        <w:tc>
          <w:tcPr>
            <w:tcW w:w="710" w:type="dxa"/>
          </w:tcPr>
          <w:p w:rsidR="00744B71" w:rsidRPr="006F4245" w:rsidRDefault="00744B71"/>
        </w:tc>
        <w:tc>
          <w:tcPr>
            <w:tcW w:w="426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44B7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44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Руководство исследовательской деятельностью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методологию научных исследований и опытно- конструкторских работ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Методологический аппарат научного исследования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Осуществить обзор тематики научных исследований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Выполнить анализ актуальности тем по информатике. Выделить мировые тенденции в исследованиях по информатике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ПК-22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Сформулировать объект и предмет исследования, гипотезу по собственной выпуксной квалификационной работе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</w:tbl>
    <w:p w:rsidR="00744B71" w:rsidRDefault="006F42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55"/>
        <w:gridCol w:w="1617"/>
        <w:gridCol w:w="1683"/>
        <w:gridCol w:w="133"/>
        <w:gridCol w:w="760"/>
        <w:gridCol w:w="648"/>
        <w:gridCol w:w="1073"/>
        <w:gridCol w:w="710"/>
        <w:gridCol w:w="580"/>
        <w:gridCol w:w="722"/>
        <w:gridCol w:w="406"/>
        <w:gridCol w:w="982"/>
      </w:tblGrid>
      <w:tr w:rsidR="00744B7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568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Сформулировать пробленый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вопрос, цели и задачи по решению проблемного вопроса.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Составить информационную карту собственного исследования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проведения эксперимента в рамках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 исследования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технического оформления, цитирования источников, подготовки приложений.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Подготовить обзор литературы по теме исследования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Подготовить обзор методов статистической обработки данных полученных в ходе исследования 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Определить требования к оформлению результатов научного исследования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Определить технологию подготовки отчетов, статей, докладов, выступлений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Подготовить выступление по теме выпускной квалификационной работы /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</w:tr>
      <w:tr w:rsidR="00744B71">
        <w:trPr>
          <w:trHeight w:hRule="exact" w:val="277"/>
        </w:trPr>
        <w:tc>
          <w:tcPr>
            <w:tcW w:w="710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1844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568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44B71">
        <w:trPr>
          <w:trHeight w:hRule="exact" w:val="311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Введение в предмет методологии науки.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Соотношение методологического, теоретического и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 уровней исследования.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Объект, предмет, цели, задачи, гипотеза, концепция научного исследования в области информатики и образования.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понятийный аппарат научного исследования в области информатики и образования.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Общая логика и структур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научного исследования.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Определение комплекса методов исследования для достижения поставленных исследовательских задач.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Планирование и проведение эксперимента в ходе научного исследования.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Обработка и интерпретация научных данных.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Требования к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оформлению результатов научного исследования.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Подготовка отчетов, статей, докладов, выступлений.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Оформление результатов исследований в виде диссертаций. Структура диссертации. Правила технического оформления, цитирования источников, подготовки при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ложений.</w:t>
            </w:r>
          </w:p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Рецензирование и защита диссертаций.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практические задания</w:t>
            </w:r>
          </w:p>
        </w:tc>
      </w:tr>
      <w:tr w:rsidR="00744B71">
        <w:trPr>
          <w:trHeight w:hRule="exact" w:val="277"/>
        </w:trPr>
        <w:tc>
          <w:tcPr>
            <w:tcW w:w="710" w:type="dxa"/>
          </w:tcPr>
          <w:p w:rsidR="00744B71" w:rsidRDefault="00744B71"/>
        </w:tc>
        <w:tc>
          <w:tcPr>
            <w:tcW w:w="285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1844" w:type="dxa"/>
          </w:tcPr>
          <w:p w:rsidR="00744B71" w:rsidRDefault="00744B71"/>
        </w:tc>
        <w:tc>
          <w:tcPr>
            <w:tcW w:w="143" w:type="dxa"/>
          </w:tcPr>
          <w:p w:rsidR="00744B71" w:rsidRDefault="00744B71"/>
        </w:tc>
        <w:tc>
          <w:tcPr>
            <w:tcW w:w="851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1135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568" w:type="dxa"/>
          </w:tcPr>
          <w:p w:rsidR="00744B71" w:rsidRDefault="00744B71"/>
        </w:tc>
        <w:tc>
          <w:tcPr>
            <w:tcW w:w="710" w:type="dxa"/>
          </w:tcPr>
          <w:p w:rsidR="00744B71" w:rsidRDefault="00744B71"/>
        </w:tc>
        <w:tc>
          <w:tcPr>
            <w:tcW w:w="426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44B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4B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Азарская М. А., Поздеев В.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вузе: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Йошкар-Ола: ПГТУ,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page=book&amp;id=461553</w:t>
            </w:r>
          </w:p>
        </w:tc>
      </w:tr>
      <w:tr w:rsidR="00744B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Родионова Д. Д., Сергеева Е.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научно-исследовательской работы (студентов):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КемГУКИ, 2010, http://biblioclub.ru/index.php? page=book&amp;id=227895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744B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744B71" w:rsidRDefault="006F42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25"/>
        <w:gridCol w:w="1891"/>
        <w:gridCol w:w="3123"/>
        <w:gridCol w:w="1679"/>
        <w:gridCol w:w="991"/>
      </w:tblGrid>
      <w:tr w:rsidR="00744B7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44B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4B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Исакова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Учебно-исследовательская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page=book&amp;id=492597</w:t>
            </w:r>
          </w:p>
        </w:tc>
      </w:tr>
      <w:tr w:rsidR="00744B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Исакова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page=book&amp;id=480807</w:t>
            </w:r>
          </w:p>
        </w:tc>
      </w:tr>
      <w:tr w:rsidR="00744B71" w:rsidRPr="006F42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 М.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ко- торговая корпорация «Дашков и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=450782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44B7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744B7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44B71" w:rsidRPr="006F42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 ун-т, 2014</w:t>
            </w:r>
          </w:p>
        </w:tc>
      </w:tr>
      <w:tr w:rsidR="00744B71" w:rsidRPr="006F42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Информатика: Учеб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44B71" w:rsidRPr="006F42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Демченко З. А. , Лебедев В. Д. , Мясищев Д. Г. Методология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 деятельности: учебн</w:t>
            </w:r>
            <w:proofErr w:type="gramStart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</w:tr>
      <w:tr w:rsidR="00744B71" w:rsidRPr="006F42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Сибагатуллина А. М. Организация проектной и научно-исследовательской деятельности</w:t>
            </w:r>
          </w:p>
        </w:tc>
      </w:tr>
      <w:tr w:rsidR="00744B71" w:rsidRPr="006F42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Демченко З. А. Концептуальные подходы к формированию ценностно-позитивного отношения студентов к н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аучно- исследовательской деятельности: монография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 Firefox, Google Chrome, Opera</w:t>
            </w:r>
          </w:p>
        </w:tc>
      </w:tr>
      <w:tr w:rsidR="00744B7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744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Федеральный портал: Российское образование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Российская психология: информационно-аналитический портал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образования и науки Российской Федерации</w:t>
            </w:r>
          </w:p>
        </w:tc>
      </w:tr>
      <w:tr w:rsidR="00744B71" w:rsidRPr="006F42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Педагогическая библиотека</w:t>
            </w:r>
          </w:p>
        </w:tc>
      </w:tr>
      <w:tr w:rsidR="00744B71" w:rsidRPr="006F4245">
        <w:trPr>
          <w:trHeight w:hRule="exact" w:val="277"/>
        </w:trPr>
        <w:tc>
          <w:tcPr>
            <w:tcW w:w="710" w:type="dxa"/>
          </w:tcPr>
          <w:p w:rsidR="00744B71" w:rsidRPr="006F4245" w:rsidRDefault="00744B71"/>
        </w:tc>
        <w:tc>
          <w:tcPr>
            <w:tcW w:w="58" w:type="dxa"/>
          </w:tcPr>
          <w:p w:rsidR="00744B71" w:rsidRPr="006F4245" w:rsidRDefault="00744B71"/>
        </w:tc>
        <w:tc>
          <w:tcPr>
            <w:tcW w:w="1929" w:type="dxa"/>
          </w:tcPr>
          <w:p w:rsidR="00744B71" w:rsidRPr="006F4245" w:rsidRDefault="00744B71"/>
        </w:tc>
        <w:tc>
          <w:tcPr>
            <w:tcW w:w="1986" w:type="dxa"/>
          </w:tcPr>
          <w:p w:rsidR="00744B71" w:rsidRPr="006F4245" w:rsidRDefault="00744B71"/>
        </w:tc>
        <w:tc>
          <w:tcPr>
            <w:tcW w:w="3403" w:type="dxa"/>
          </w:tcPr>
          <w:p w:rsidR="00744B71" w:rsidRPr="006F4245" w:rsidRDefault="00744B71"/>
        </w:tc>
        <w:tc>
          <w:tcPr>
            <w:tcW w:w="1702" w:type="dxa"/>
          </w:tcPr>
          <w:p w:rsidR="00744B71" w:rsidRPr="006F4245" w:rsidRDefault="00744B71"/>
        </w:tc>
        <w:tc>
          <w:tcPr>
            <w:tcW w:w="993" w:type="dxa"/>
          </w:tcPr>
          <w:p w:rsidR="00744B71" w:rsidRPr="006F4245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744B7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Компьютерный класс, оборудованный современными компьютерами с лицензионным программным обеспечением.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классе имется мультимедийное оборудование.</w:t>
            </w:r>
          </w:p>
        </w:tc>
      </w:tr>
      <w:tr w:rsidR="00744B71">
        <w:trPr>
          <w:trHeight w:hRule="exact" w:val="277"/>
        </w:trPr>
        <w:tc>
          <w:tcPr>
            <w:tcW w:w="710" w:type="dxa"/>
          </w:tcPr>
          <w:p w:rsidR="00744B71" w:rsidRDefault="00744B71"/>
        </w:tc>
        <w:tc>
          <w:tcPr>
            <w:tcW w:w="58" w:type="dxa"/>
          </w:tcPr>
          <w:p w:rsidR="00744B71" w:rsidRDefault="00744B71"/>
        </w:tc>
        <w:tc>
          <w:tcPr>
            <w:tcW w:w="1929" w:type="dxa"/>
          </w:tcPr>
          <w:p w:rsidR="00744B71" w:rsidRDefault="00744B71"/>
        </w:tc>
        <w:tc>
          <w:tcPr>
            <w:tcW w:w="1986" w:type="dxa"/>
          </w:tcPr>
          <w:p w:rsidR="00744B71" w:rsidRDefault="00744B71"/>
        </w:tc>
        <w:tc>
          <w:tcPr>
            <w:tcW w:w="3403" w:type="dxa"/>
          </w:tcPr>
          <w:p w:rsidR="00744B71" w:rsidRDefault="00744B71"/>
        </w:tc>
        <w:tc>
          <w:tcPr>
            <w:tcW w:w="1702" w:type="dxa"/>
          </w:tcPr>
          <w:p w:rsidR="00744B71" w:rsidRDefault="00744B71"/>
        </w:tc>
        <w:tc>
          <w:tcPr>
            <w:tcW w:w="993" w:type="dxa"/>
          </w:tcPr>
          <w:p w:rsidR="00744B71" w:rsidRDefault="00744B71"/>
        </w:tc>
      </w:tr>
      <w:tr w:rsidR="00744B71" w:rsidRPr="006F42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</w:t>
            </w:r>
            <w:r w:rsidRPr="006F42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44B71" w:rsidRPr="006F4245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44B71" w:rsidRPr="006F4245" w:rsidRDefault="00744B71">
            <w:pPr>
              <w:spacing w:after="0" w:line="240" w:lineRule="auto"/>
              <w:rPr>
                <w:sz w:val="19"/>
                <w:szCs w:val="19"/>
              </w:rPr>
            </w:pP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</w:t>
            </w: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документы: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744B71" w:rsidRPr="006F4245" w:rsidRDefault="006F4245">
            <w:pPr>
              <w:spacing w:after="0" w:line="240" w:lineRule="auto"/>
              <w:rPr>
                <w:sz w:val="19"/>
                <w:szCs w:val="19"/>
              </w:rPr>
            </w:pPr>
            <w:r w:rsidRPr="006F42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744B71" w:rsidRPr="006F4245" w:rsidRDefault="00744B71"/>
    <w:sectPr w:rsidR="00744B71" w:rsidRPr="006F42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F4245"/>
    <w:rsid w:val="00744B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2565</Words>
  <Characters>14624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ПИМЗ-16_plx_Методика научно-исследовательских и опытно-конструкторских работ_</vt:lpstr>
      <vt:lpstr>Лист1</vt:lpstr>
    </vt:vector>
  </TitlesOfParts>
  <Company/>
  <LinksUpToDate>false</LinksUpToDate>
  <CharactersWithSpaces>17155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ПИМЗ-16_plx_Методика научно-исследовательских и опытно-конструкторских работ_</dc:title>
  <dc:creator>FastReport.NET</dc:creator>
  <cp:lastModifiedBy>Luda</cp:lastModifiedBy>
  <cp:revision>2</cp:revision>
  <dcterms:created xsi:type="dcterms:W3CDTF">2019-08-19T18:44:00Z</dcterms:created>
  <dcterms:modified xsi:type="dcterms:W3CDTF">2019-08-19T18:44:00Z</dcterms:modified>
</cp:coreProperties>
</file>